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C2F8B" w14:textId="4A0AAE82" w:rsidR="009A253A" w:rsidRPr="009A253A" w:rsidRDefault="009A253A" w:rsidP="009A253A">
      <w:pPr>
        <w:rPr>
          <w:rFonts w:cs="Arial"/>
        </w:rPr>
      </w:pPr>
      <w:r w:rsidRPr="009A253A">
        <w:rPr>
          <w:rFonts w:cs="Arial"/>
        </w:rPr>
        <w:t>Zakres dosta</w:t>
      </w:r>
      <w:bookmarkStart w:id="0" w:name="_GoBack"/>
      <w:bookmarkEnd w:id="0"/>
      <w:r w:rsidRPr="009A253A">
        <w:rPr>
          <w:rFonts w:cs="Arial"/>
        </w:rPr>
        <w:t>wy obejmuje analizy</w:t>
      </w:r>
      <w:r w:rsidR="00C67AB1">
        <w:rPr>
          <w:rFonts w:cs="Arial"/>
        </w:rPr>
        <w:t xml:space="preserve"> </w:t>
      </w:r>
      <w:r w:rsidR="00C67AB1" w:rsidRPr="00C67AB1">
        <w:rPr>
          <w:rFonts w:cs="Arial"/>
        </w:rPr>
        <w:t xml:space="preserve">dokumentacji warsztatowo - montażowej </w:t>
      </w:r>
      <w:r w:rsidR="00C67AB1">
        <w:rPr>
          <w:rFonts w:cs="Arial"/>
        </w:rPr>
        <w:t>j</w:t>
      </w:r>
      <w:r w:rsidRPr="009A253A">
        <w:rPr>
          <w:rFonts w:cs="Arial"/>
        </w:rPr>
        <w:t>, prefabrykację, demontaż i montaż oraz próby warsztatowe i na miejscu montażu, pakowanie, wysyłkę, transport na miejsce montażu, rozładunek, odprawę celną (jeśli ma zastosowanie) oraz magazynowanie elementów i urządzeń, jak również dostarczenie całej infor</w:t>
      </w:r>
      <w:r>
        <w:rPr>
          <w:rFonts w:cs="Arial"/>
        </w:rPr>
        <w:t>macji rozplanowania instalacji.</w:t>
      </w:r>
    </w:p>
    <w:p w14:paraId="0F36A424" w14:textId="3CD3FE37" w:rsidR="009A253A" w:rsidRDefault="009A253A" w:rsidP="009A253A">
      <w:pPr>
        <w:rPr>
          <w:rFonts w:cs="Arial"/>
        </w:rPr>
      </w:pPr>
      <w:r w:rsidRPr="009A253A">
        <w:rPr>
          <w:rFonts w:cs="Arial"/>
        </w:rPr>
        <w:t>Prace należy wykonać według dokumentacji warsztatowo - montażowej CBKK Tarnowskie Góry</w:t>
      </w:r>
      <w:r>
        <w:rPr>
          <w:rFonts w:cs="Arial"/>
        </w:rPr>
        <w:t xml:space="preserve"> – </w:t>
      </w:r>
      <w:r w:rsidRPr="002E1BBA">
        <w:rPr>
          <w:rFonts w:eastAsia="Times New Roman" w:cs="Arial"/>
          <w:b/>
          <w:bCs/>
          <w:i/>
          <w:iCs/>
          <w:color w:val="FF0000"/>
          <w:lang w:eastAsia="pl-PL"/>
        </w:rPr>
        <w:t xml:space="preserve">załącznik </w:t>
      </w:r>
      <w:r w:rsidR="007F7AFD">
        <w:rPr>
          <w:rFonts w:eastAsia="Times New Roman" w:cs="Arial"/>
          <w:b/>
          <w:bCs/>
          <w:i/>
          <w:iCs/>
          <w:color w:val="FF0000"/>
          <w:lang w:eastAsia="pl-PL"/>
        </w:rPr>
        <w:t>F1</w:t>
      </w:r>
      <w:r w:rsidRPr="009A253A">
        <w:rPr>
          <w:rFonts w:cs="Arial"/>
        </w:rPr>
        <w:t>.</w:t>
      </w:r>
    </w:p>
    <w:p w14:paraId="3E43B3F9" w14:textId="77777777" w:rsidR="009A253A" w:rsidRPr="00052E2B" w:rsidRDefault="009A253A">
      <w:pPr>
        <w:rPr>
          <w:rFonts w:cs="Arial"/>
        </w:rPr>
      </w:pPr>
    </w:p>
    <w:p w14:paraId="49950A2E" w14:textId="77777777" w:rsidR="009162E5" w:rsidRPr="009162E5" w:rsidRDefault="009162E5" w:rsidP="009162E5">
      <w:pPr>
        <w:pStyle w:val="Akapitzlist"/>
        <w:numPr>
          <w:ilvl w:val="0"/>
          <w:numId w:val="10"/>
        </w:numPr>
      </w:pPr>
      <w:r w:rsidRPr="009162E5">
        <w:t>Prefabrykacja kaloryferowych podgrzewaczy powietrza</w:t>
      </w:r>
    </w:p>
    <w:p w14:paraId="75B47454" w14:textId="77777777" w:rsidR="009162E5" w:rsidRPr="009162E5" w:rsidRDefault="009162E5" w:rsidP="009162E5">
      <w:pPr>
        <w:pStyle w:val="Akapitzlist"/>
        <w:numPr>
          <w:ilvl w:val="0"/>
          <w:numId w:val="10"/>
        </w:numPr>
      </w:pPr>
      <w:r w:rsidRPr="009162E5">
        <w:t>Demontaż istniejących kaloryferowych podgrzewaczy powietrza</w:t>
      </w:r>
    </w:p>
    <w:p w14:paraId="0C82AFEA" w14:textId="5BC1092B" w:rsidR="00E864B1" w:rsidRDefault="009162E5" w:rsidP="009162E5">
      <w:pPr>
        <w:pStyle w:val="Akapitzlist"/>
        <w:numPr>
          <w:ilvl w:val="0"/>
          <w:numId w:val="10"/>
        </w:numPr>
      </w:pPr>
      <w:r w:rsidRPr="009162E5">
        <w:t>Montaż nowych kaloryferowych podgrzewaczy powietrza</w:t>
      </w:r>
    </w:p>
    <w:p w14:paraId="20674ADA" w14:textId="77777777" w:rsidR="009162E5" w:rsidRPr="009162E5" w:rsidRDefault="009162E5" w:rsidP="009162E5"/>
    <w:tbl>
      <w:tblPr>
        <w:tblW w:w="144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049"/>
        <w:gridCol w:w="1853"/>
      </w:tblGrid>
      <w:tr w:rsidR="00E16A62" w:rsidRPr="00E16A62" w14:paraId="539F4662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B9EF22" w14:textId="77777777" w:rsidR="00E16A62" w:rsidRPr="00ED1946" w:rsidRDefault="00E16A62" w:rsidP="00ED194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17D659" w14:textId="27483210" w:rsidR="00E16A62" w:rsidRPr="00E16A62" w:rsidRDefault="00E16A62" w:rsidP="009A253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 w:rsidR="00616552">
              <w:rPr>
                <w:rFonts w:eastAsia="Times New Roman" w:cs="Arial"/>
                <w:b/>
                <w:bCs/>
                <w:i/>
                <w:iCs/>
                <w:lang w:eastAsia="pl-PL"/>
              </w:rPr>
              <w:t>5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="00616552" w:rsidRPr="00616552">
              <w:rPr>
                <w:rFonts w:eastAsia="Times New Roman" w:cs="Arial"/>
                <w:b/>
                <w:bCs/>
                <w:i/>
                <w:iCs/>
                <w:lang w:eastAsia="pl-PL"/>
              </w:rPr>
              <w:t>PREFABRYKACJA KALORYFEROWYCH PODGRZEWACZY POWIETRZA</w:t>
            </w:r>
            <w:r w:rsidR="009A253A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 w:rsidR="008255AF"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19</w:t>
            </w:r>
          </w:p>
        </w:tc>
        <w:tc>
          <w:tcPr>
            <w:tcW w:w="185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86FCDC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E16A62" w:rsidRPr="00E16A62" w14:paraId="00F43325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A96BB9" w14:textId="5B94F2D5" w:rsidR="00E16A62" w:rsidRPr="00616552" w:rsidRDefault="00E16A62" w:rsidP="00ED194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967018" w14:textId="623B2AD4" w:rsidR="00E16A62" w:rsidRPr="00E16A62" w:rsidRDefault="00595436" w:rsidP="0059543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Dostawa elementów i w</w:t>
            </w:r>
            <w:r w:rsidR="00616552">
              <w:rPr>
                <w:rFonts w:eastAsia="Times New Roman" w:cs="Arial"/>
                <w:color w:val="000000"/>
                <w:lang w:eastAsia="pl-PL"/>
              </w:rPr>
              <w:t xml:space="preserve">ykonanie prefabrykacji według dokumentacji </w:t>
            </w:r>
            <w:r w:rsidR="00616552" w:rsidRPr="00616552">
              <w:rPr>
                <w:rFonts w:eastAsia="Times New Roman"/>
                <w:color w:val="000000"/>
                <w:lang w:eastAsia="pl-PL"/>
              </w:rPr>
              <w:t>warsztatowo - montażowej CBKK Tarnowskie Góry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5574B66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16A62" w:rsidRPr="00E16A62" w14:paraId="3C07A383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5AB090" w14:textId="5E3837F1" w:rsidR="00E16A62" w:rsidRPr="00E16A62" w:rsidRDefault="00E16A62" w:rsidP="00ED1946">
            <w:pPr>
              <w:pStyle w:val="Akapitzlist"/>
              <w:numPr>
                <w:ilvl w:val="2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345EE7" w14:textId="02D1CD7E" w:rsidR="00E16A62" w:rsidRPr="00E16A62" w:rsidRDefault="0061655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47C06">
              <w:rPr>
                <w:rFonts w:eastAsia="Times New Roman"/>
                <w:color w:val="000000"/>
                <w:lang w:eastAsia="pl-PL"/>
              </w:rPr>
              <w:t>Zakres dostaw jest określony w dokumencie EW-40344 „Zestawienie elementów wysyłkowych"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299A0D" w14:textId="000EDD37" w:rsidR="00E16A62" w:rsidRPr="00E16A62" w:rsidRDefault="009A253A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B0FE7" w:rsidRPr="00E16A62" w14:paraId="171892A1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910EE3" w14:textId="07CADA7E" w:rsidR="00CB0FE7" w:rsidRDefault="00CB0FE7" w:rsidP="00ED1946">
            <w:pPr>
              <w:pStyle w:val="Akapitzlist"/>
              <w:numPr>
                <w:ilvl w:val="2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F4D488" w14:textId="328596D0" w:rsidR="00CB0FE7" w:rsidRPr="00E16A62" w:rsidRDefault="00247C06" w:rsidP="00CB0FE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47C06">
              <w:rPr>
                <w:rFonts w:eastAsia="Times New Roman"/>
                <w:color w:val="000000"/>
                <w:lang w:eastAsia="pl-PL"/>
              </w:rPr>
              <w:t>Sposób wykonania prefabrykacji określony na rysunkach zestawionymi w dokumencie 1.14881 „Spis rysunków"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8A5CD8" w14:textId="5549282C" w:rsidR="00CB0FE7" w:rsidRPr="00E16A62" w:rsidRDefault="009A253A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16A62" w:rsidRPr="00E16A62" w14:paraId="01831E0F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18BAAD" w14:textId="67C3F415" w:rsidR="00E16A62" w:rsidRPr="00E16A62" w:rsidRDefault="00E16A62" w:rsidP="00ED1946">
            <w:pPr>
              <w:pStyle w:val="Akapitzlist"/>
              <w:numPr>
                <w:ilvl w:val="2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BE2969" w14:textId="6F5ADECA" w:rsidR="00E16A62" w:rsidRPr="00247C06" w:rsidRDefault="00247C06" w:rsidP="00247C06">
            <w:pPr>
              <w:spacing w:after="0" w:line="240" w:lineRule="auto"/>
              <w:rPr>
                <w:rFonts w:eastAsiaTheme="minorEastAsia" w:cs="Arial"/>
                <w:sz w:val="20"/>
                <w:szCs w:val="20"/>
                <w:lang w:eastAsia="pl-PL"/>
              </w:rPr>
            </w:pPr>
            <w:r w:rsidRPr="00247C06">
              <w:rPr>
                <w:rFonts w:eastAsia="Times New Roman"/>
                <w:color w:val="000000"/>
                <w:lang w:eastAsia="pl-PL"/>
              </w:rPr>
              <w:t>Specyfikacja materiałowa jest określona w dokumencie 2.15617 „Specyfikacja materiałów"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475B37" w14:textId="72970BBB" w:rsidR="00E16A62" w:rsidRPr="00E16A62" w:rsidRDefault="009A253A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62F2E" w:rsidRPr="00E16A62" w14:paraId="59FD5A8B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E61D25" w14:textId="77777777" w:rsidR="00762F2E" w:rsidRPr="00E16A62" w:rsidRDefault="00762F2E" w:rsidP="00ED1946">
            <w:pPr>
              <w:pStyle w:val="Akapitzlist"/>
              <w:numPr>
                <w:ilvl w:val="2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8F8EAC2" w14:textId="1D817D84" w:rsidR="00762F2E" w:rsidRPr="00247C06" w:rsidRDefault="00762F2E" w:rsidP="00756E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Wykonanie wymaganych kontroli i prób potwierdzonych przez organ UDT </w:t>
            </w:r>
            <w:r w:rsidR="00756E98" w:rsidRPr="00756E98">
              <w:rPr>
                <w:rFonts w:eastAsia="Times New Roman"/>
                <w:color w:val="000000"/>
                <w:lang w:eastAsia="pl-PL"/>
              </w:rPr>
              <w:t xml:space="preserve">dla uzyskania wszystkich wymaganych prawem </w:t>
            </w:r>
            <w:r w:rsidR="005244FB">
              <w:rPr>
                <w:rFonts w:eastAsia="Times New Roman"/>
                <w:color w:val="000000"/>
                <w:lang w:eastAsia="pl-PL"/>
              </w:rPr>
              <w:t>dopuszcze</w:t>
            </w:r>
            <w:r w:rsidR="00C67AB1">
              <w:rPr>
                <w:rFonts w:eastAsia="Times New Roman"/>
                <w:color w:val="000000"/>
                <w:lang w:eastAsia="pl-PL"/>
              </w:rPr>
              <w:t>ń</w:t>
            </w:r>
            <w:r w:rsidR="00756E98" w:rsidRPr="00756E98">
              <w:rPr>
                <w:rFonts w:eastAsia="Times New Roman"/>
                <w:color w:val="000000"/>
                <w:lang w:eastAsia="pl-PL"/>
              </w:rPr>
              <w:t xml:space="preserve"> w ramach Dyrektywy PE</w:t>
            </w:r>
            <w:r w:rsidR="00756E98">
              <w:rPr>
                <w:rFonts w:eastAsia="Times New Roman"/>
                <w:color w:val="000000"/>
                <w:lang w:eastAsia="pl-PL"/>
              </w:rPr>
              <w:t>D (CE certyfikat 97/23/EC (PED))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52F7E9" w14:textId="27A9F40E" w:rsidR="00762F2E" w:rsidRPr="00E16A62" w:rsidRDefault="009A253A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47C06" w:rsidRPr="00E16A62" w14:paraId="270B662F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DDFBD19" w14:textId="77777777" w:rsidR="00247C06" w:rsidRPr="00E16A62" w:rsidRDefault="00247C06" w:rsidP="00ED194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66248C" w14:textId="26CDB7B6" w:rsidR="00247C06" w:rsidRPr="00247C06" w:rsidRDefault="00ED1946" w:rsidP="00ED19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5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Pr="00ED1946">
              <w:rPr>
                <w:rFonts w:eastAsia="Times New Roman" w:cs="Arial"/>
                <w:b/>
                <w:bCs/>
                <w:i/>
                <w:iCs/>
                <w:lang w:eastAsia="pl-PL"/>
              </w:rPr>
              <w:t>DEMONTAŻ ISTNIEJĄCYCH KALORYFEROWYCH PODGRZEWACZY POWIETRZA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894FF1B" w14:textId="6B60B4BC" w:rsidR="00247C06" w:rsidRPr="00E16A62" w:rsidRDefault="00247C06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D1946" w:rsidRPr="00E16A62" w14:paraId="1817F206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95D8EA" w14:textId="77777777" w:rsidR="00ED1946" w:rsidRPr="00ED1946" w:rsidRDefault="00ED1946" w:rsidP="00ED194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2AF671F" w14:textId="12A01281" w:rsidR="00ED1946" w:rsidRPr="009B63F2" w:rsidRDefault="00ED1946" w:rsidP="00D14DD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14DD9">
              <w:rPr>
                <w:rFonts w:eastAsia="Times New Roman"/>
                <w:color w:val="000000"/>
                <w:lang w:eastAsia="pl-PL"/>
              </w:rPr>
              <w:t xml:space="preserve">Demontaż starego podgrzewacza powietrza i przekazanie go na miejsce wskazane przez </w:t>
            </w:r>
            <w:r w:rsidR="00D14DD9">
              <w:rPr>
                <w:rFonts w:eastAsia="Times New Roman"/>
                <w:color w:val="000000"/>
                <w:lang w:eastAsia="pl-PL"/>
              </w:rPr>
              <w:t>Zamawiającego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E13C922" w14:textId="780275AC" w:rsidR="00ED1946" w:rsidRPr="00E16A62" w:rsidRDefault="00B00AB5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62F2E" w:rsidRPr="00E16A62" w14:paraId="231207C4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B74D747" w14:textId="77777777" w:rsidR="00762F2E" w:rsidRPr="00ED1946" w:rsidRDefault="00762F2E" w:rsidP="00ED194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9805951" w14:textId="320194C4" w:rsidR="00762F2E" w:rsidRPr="00762F2E" w:rsidRDefault="00762F2E" w:rsidP="00762F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62F2E">
              <w:rPr>
                <w:rFonts w:eastAsia="Times New Roman"/>
                <w:color w:val="000000"/>
                <w:lang w:eastAsia="pl-PL"/>
              </w:rPr>
              <w:t>Wszystkie prace wyburzeniowe/demontaż, które są konieczne do instalacji nowych elementów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4C73AD50" w14:textId="5BEF54A9" w:rsidR="00762F2E" w:rsidRPr="00D14DD9" w:rsidRDefault="00762F2E" w:rsidP="00762F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62F2E">
              <w:rPr>
                <w:rFonts w:eastAsia="Times New Roman"/>
                <w:b/>
                <w:color w:val="000000"/>
                <w:lang w:eastAsia="pl-PL"/>
              </w:rPr>
              <w:t>Uwaga:</w:t>
            </w:r>
            <w:r w:rsidRPr="00762F2E">
              <w:rPr>
                <w:rFonts w:eastAsia="Times New Roman"/>
                <w:color w:val="000000"/>
                <w:lang w:eastAsia="pl-PL"/>
              </w:rPr>
              <w:t xml:space="preserve"> wszystkie pracy wyburzeniowe lub modyfikacje istniejących urządzeniach muszą uzyskać akceptację Zamawiającego.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CCACE8" w14:textId="275B8515" w:rsidR="00762F2E" w:rsidRPr="00E16A62" w:rsidRDefault="009A253A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62F2E" w:rsidRPr="00E16A62" w14:paraId="7ABB9D57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F56CD4" w14:textId="77777777" w:rsidR="00762F2E" w:rsidRPr="00ED1946" w:rsidRDefault="00762F2E" w:rsidP="00ED194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A5CFED2" w14:textId="14A1092D" w:rsidR="00762F2E" w:rsidRPr="00762F2E" w:rsidRDefault="00762F2E" w:rsidP="00762F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Prace porządkowe i utylizacja wytworzonych odpadów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CA89727" w14:textId="7D0D3DF5" w:rsidR="00762F2E" w:rsidRPr="00E16A62" w:rsidRDefault="009A253A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D1946" w:rsidRPr="00E16A62" w14:paraId="17ECE408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6DF734" w14:textId="77777777" w:rsidR="00ED1946" w:rsidRPr="00ED1946" w:rsidRDefault="00ED1946" w:rsidP="00ED194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2B14833" w14:textId="302C7343" w:rsidR="00ED1946" w:rsidRPr="00ED1946" w:rsidRDefault="00ED1946" w:rsidP="00ED1946">
            <w:pPr>
              <w:spacing w:after="0" w:line="240" w:lineRule="auto"/>
              <w:rPr>
                <w:rStyle w:val="FontStyle31"/>
                <w:rFonts w:asciiTheme="minorHAnsi" w:hAnsiTheme="minorHAnsi" w:cstheme="minorBidi"/>
                <w:sz w:val="22"/>
                <w:szCs w:val="22"/>
              </w:rPr>
            </w:pPr>
            <w:r w:rsidRPr="00ED1946">
              <w:rPr>
                <w:rFonts w:eastAsia="Times New Roman" w:cs="Arial"/>
                <w:b/>
                <w:bCs/>
                <w:i/>
                <w:iCs/>
                <w:lang w:eastAsia="pl-PL"/>
              </w:rPr>
              <w:t>K5 MONTAŻ NOWYCH KALORYFEROWYCH PODGRZEWACZY POWIETRZA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– realizacja 2019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2BC337" w14:textId="45C13AC1" w:rsidR="00ED1946" w:rsidRPr="00E16A62" w:rsidRDefault="00ED1946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D1946" w:rsidRPr="00E16A62" w14:paraId="76DF38C7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F8E07C9" w14:textId="77777777" w:rsidR="00ED1946" w:rsidRPr="00E16A62" w:rsidRDefault="00ED1946" w:rsidP="00ED194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6CDACC5" w14:textId="6442DB4C" w:rsidR="00ED1946" w:rsidRPr="00D14DD9" w:rsidRDefault="00D14DD9" w:rsidP="00C67AB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Montaż nowych </w:t>
            </w:r>
            <w:r w:rsidRPr="00D14DD9">
              <w:rPr>
                <w:rFonts w:eastAsia="Times New Roman"/>
                <w:color w:val="000000"/>
                <w:lang w:eastAsia="pl-PL"/>
              </w:rPr>
              <w:t>kaloryferowych podgrzewaczy powietrza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="00C67AB1">
              <w:rPr>
                <w:rFonts w:eastAsia="Times New Roman"/>
                <w:color w:val="000000"/>
                <w:lang w:eastAsia="pl-PL"/>
              </w:rPr>
              <w:t>według dokumentacji WS-40342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69DA0F" w14:textId="20F7D063" w:rsidR="00ED1946" w:rsidRPr="00E16A62" w:rsidRDefault="00B00AB5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2565D" w:rsidRPr="00E16A62" w14:paraId="1F6DDE60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FCEDAA" w14:textId="77777777" w:rsidR="00A2565D" w:rsidRPr="00E16A62" w:rsidRDefault="00A2565D" w:rsidP="00ED194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93680E7" w14:textId="463E4941" w:rsidR="00A2565D" w:rsidRPr="00D14DD9" w:rsidRDefault="00A2565D" w:rsidP="00ED19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14DD9">
              <w:rPr>
                <w:rFonts w:eastAsia="Times New Roman"/>
                <w:color w:val="000000"/>
                <w:lang w:eastAsia="pl-PL"/>
              </w:rPr>
              <w:t>Dostawa i montaż instalacji AKPiA według projektu wraz z uruchomieniem w systemie DCS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FBF835" w14:textId="3CBB6EE3" w:rsidR="00A2565D" w:rsidRPr="00E16A62" w:rsidRDefault="00B00AB5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2565D" w:rsidRPr="00E16A62" w14:paraId="50AB411E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1ABD92B" w14:textId="77777777" w:rsidR="00A2565D" w:rsidRPr="00E16A62" w:rsidRDefault="00A2565D" w:rsidP="00ED194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8B7221B" w14:textId="58531D65" w:rsidR="00A2565D" w:rsidRPr="00D14DD9" w:rsidRDefault="00A2565D" w:rsidP="00ED19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14DD9">
              <w:rPr>
                <w:rFonts w:eastAsia="Times New Roman"/>
                <w:color w:val="000000"/>
                <w:lang w:eastAsia="pl-PL"/>
              </w:rPr>
              <w:t>Wykonanie instalacji elektrycznych od rozdzielni wskazanej przez Zamawiającego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4A45DB2" w14:textId="56118F8C" w:rsidR="00A2565D" w:rsidRPr="00E16A62" w:rsidRDefault="00B00AB5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62F2E" w:rsidRPr="00E16A62" w14:paraId="5FC5D29B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8FBF176" w14:textId="58A4482A" w:rsidR="00762F2E" w:rsidRPr="00762F2E" w:rsidRDefault="00762F2E" w:rsidP="00762F2E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46B0F1D" w14:textId="5FC29138" w:rsidR="00762F2E" w:rsidRPr="00D14DD9" w:rsidRDefault="00762F2E" w:rsidP="00762F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62F2E">
              <w:rPr>
                <w:rFonts w:eastAsia="Times New Roman"/>
                <w:color w:val="000000"/>
                <w:lang w:eastAsia="pl-PL"/>
              </w:rPr>
              <w:t xml:space="preserve">Wykonanie wszystkich koniecznych modyfikacji, zmiany tras kablowych, przyrządów, urządzeń, rurociągów, kanałów oraz przystosowanie istniejących konstrukcji i budynków, które są konieczne dla wykonania </w:t>
            </w:r>
            <w:r>
              <w:rPr>
                <w:rFonts w:eastAsia="Times New Roman"/>
                <w:color w:val="000000"/>
                <w:lang w:eastAsia="pl-PL"/>
              </w:rPr>
              <w:t xml:space="preserve">zakresu </w:t>
            </w:r>
            <w:r w:rsidRPr="00762F2E">
              <w:rPr>
                <w:rFonts w:eastAsia="Times New Roman"/>
                <w:color w:val="000000"/>
                <w:lang w:eastAsia="pl-PL"/>
              </w:rPr>
              <w:t>prac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2F9DCF" w14:textId="157B87F5" w:rsidR="00762F2E" w:rsidRPr="00E16A62" w:rsidRDefault="00762F2E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62F2E" w:rsidRPr="00E16A62" w14:paraId="52A1D64A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A54DB8" w14:textId="77777777" w:rsidR="00762F2E" w:rsidRPr="00762F2E" w:rsidRDefault="00762F2E" w:rsidP="00762F2E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A36190" w14:textId="40473C2A" w:rsidR="00762F2E" w:rsidRPr="00762F2E" w:rsidRDefault="00762F2E" w:rsidP="00762F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Wykonanie wymaganych kontroli i prób potwierdzonych przez organ UDT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5E2A35C" w14:textId="48AC6F51" w:rsidR="00762F2E" w:rsidRPr="00E16A62" w:rsidRDefault="009A253A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62F2E" w:rsidRPr="00E16A62" w14:paraId="52320081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8A3C59" w14:textId="77777777" w:rsidR="00762F2E" w:rsidRPr="00762F2E" w:rsidRDefault="00762F2E" w:rsidP="00762F2E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439E83D" w14:textId="23DD8E62" w:rsidR="00762F2E" w:rsidRPr="00762F2E" w:rsidRDefault="00762F2E" w:rsidP="00762F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Prace porządkowe i utylizacja wytworzonych odpadów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8F580E" w14:textId="5A7A7E40" w:rsidR="00762F2E" w:rsidRPr="00E16A62" w:rsidRDefault="00762F2E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D63B7" w:rsidRPr="00E16A62" w14:paraId="62EB273F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FD28E2" w14:textId="77777777" w:rsidR="00AD63B7" w:rsidRPr="00762F2E" w:rsidRDefault="00AD63B7" w:rsidP="00762F2E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1644BC" w14:textId="6EE17D9C" w:rsidR="00AD63B7" w:rsidRDefault="00AD63B7" w:rsidP="00762F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63B7">
              <w:rPr>
                <w:rFonts w:eastAsia="Times New Roman"/>
                <w:color w:val="000000"/>
                <w:lang w:eastAsia="pl-PL"/>
              </w:rPr>
              <w:t>Obecność oraz nadzór podczas prób ciśnieniowych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57C9F3" w14:textId="7B839693" w:rsidR="00AD63B7" w:rsidRPr="00E16A62" w:rsidRDefault="00AD63B7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D1C20" w:rsidRPr="00E16A62" w14:paraId="4CC706F4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5E3BEE" w14:textId="2E0D1172" w:rsidR="002D1C20" w:rsidRPr="002D1C20" w:rsidRDefault="00E40EFC" w:rsidP="002D1C20">
            <w:pPr>
              <w:spacing w:after="0" w:line="240" w:lineRule="auto"/>
              <w:ind w:left="2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3.8.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F2DECB6" w14:textId="000B441A" w:rsidR="002D1C20" w:rsidRPr="00E16A62" w:rsidRDefault="00E40EFC" w:rsidP="00D0261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E1056">
              <w:rPr>
                <w:rFonts w:ascii="Calibri" w:eastAsia="Times New Roman" w:hAnsi="Calibri" w:cs="Times New Roman"/>
                <w:color w:val="000000"/>
                <w:lang w:eastAsia="pl-PL"/>
              </w:rPr>
              <w:t>Inspekcja wizualna</w:t>
            </w:r>
            <w:r w:rsidR="00D026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kanałów powietrza,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instalacji </w:t>
            </w:r>
            <w:r w:rsidR="00D02616">
              <w:rPr>
                <w:rFonts w:ascii="Calibri" w:eastAsia="Times New Roman" w:hAnsi="Calibri" w:cs="Times New Roman"/>
                <w:color w:val="000000"/>
                <w:lang w:eastAsia="pl-PL"/>
              </w:rPr>
              <w:t>zasilającej i odwadniającej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FDEAE06" w14:textId="6F3C90CE" w:rsidR="002D1C20" w:rsidRPr="00E16A62" w:rsidRDefault="00E40EFC" w:rsidP="002D1C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40EFC" w:rsidRPr="00E16A62" w14:paraId="4286C236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EDAA6E" w14:textId="77777777" w:rsidR="00E40EFC" w:rsidRDefault="00E40EFC" w:rsidP="002D1C20">
            <w:pPr>
              <w:spacing w:after="0" w:line="240" w:lineRule="auto"/>
              <w:ind w:left="2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8AFE633" w14:textId="77777777" w:rsidR="00E40EFC" w:rsidRPr="009E1056" w:rsidRDefault="00E40EFC" w:rsidP="00ED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F1EFAC2" w14:textId="77777777" w:rsidR="00E40EFC" w:rsidRPr="00E16A62" w:rsidRDefault="00E40EFC" w:rsidP="002D1C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40EFC" w:rsidRPr="00E16A62" w14:paraId="25FFE8E8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6851AB7" w14:textId="77777777" w:rsidR="00E40EFC" w:rsidRPr="002D1C20" w:rsidRDefault="00E40EFC" w:rsidP="002D1C20">
            <w:pPr>
              <w:spacing w:after="0" w:line="240" w:lineRule="auto"/>
              <w:ind w:left="2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5EA97C" w14:textId="69AFE50F" w:rsidR="00E40EFC" w:rsidRPr="00E16A62" w:rsidRDefault="00E40EFC" w:rsidP="00ED194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A82C72E" w14:textId="77777777" w:rsidR="00E40EFC" w:rsidRDefault="00E40EFC" w:rsidP="00E4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  <w:p w14:paraId="6998CD11" w14:textId="362022A7" w:rsidR="00E40EFC" w:rsidRPr="00E16A62" w:rsidRDefault="00E40EFC" w:rsidP="00E40EFC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2000rbg</w:t>
            </w:r>
          </w:p>
        </w:tc>
      </w:tr>
      <w:tr w:rsidR="00E40EFC" w:rsidRPr="00E16A62" w14:paraId="5020744A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D4DE95" w14:textId="77777777" w:rsidR="00E40EFC" w:rsidRPr="002D1C20" w:rsidRDefault="00E40EFC" w:rsidP="002D1C20">
            <w:pPr>
              <w:spacing w:after="0" w:line="240" w:lineRule="auto"/>
              <w:ind w:left="2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C6BE341" w14:textId="77777777" w:rsidR="00E40EFC" w:rsidRPr="00E16A62" w:rsidRDefault="00E40EFC" w:rsidP="00ED194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1FA0862" w14:textId="77777777" w:rsidR="00E40EFC" w:rsidRPr="00E16A62" w:rsidRDefault="00E40EFC" w:rsidP="002D1C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16A62" w:rsidRPr="00E16A62" w14:paraId="3F0CAB7B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624BFB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099ECC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E16A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1DBDF0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16A62" w:rsidRPr="00E16A62" w14:paraId="24F44F28" w14:textId="77777777" w:rsidTr="00247C06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1B5AEF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ED4CEB" w14:textId="1928C174" w:rsidR="00A2565D" w:rsidRDefault="00A2565D" w:rsidP="00A2565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DOKUMENTACJĘ </w:t>
            </w:r>
            <w:r w:rsidRPr="00A2565D">
              <w:rPr>
                <w:rFonts w:eastAsia="Times New Roman" w:cs="Arial"/>
                <w:color w:val="000000"/>
                <w:lang w:eastAsia="pl-PL"/>
              </w:rPr>
              <w:t>WARSZTATOWO-MONTAŻOW</w:t>
            </w:r>
            <w:r>
              <w:rPr>
                <w:rFonts w:eastAsia="Times New Roman" w:cs="Arial"/>
                <w:color w:val="000000"/>
                <w:lang w:eastAsia="pl-PL"/>
              </w:rPr>
              <w:t>Ą:</w:t>
            </w:r>
          </w:p>
          <w:p w14:paraId="00676692" w14:textId="61FF592C" w:rsidR="00AA76FA" w:rsidRPr="00AA76FA" w:rsidRDefault="00A2565D" w:rsidP="00AA76F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00AB5">
              <w:rPr>
                <w:rFonts w:eastAsia="Times New Roman" w:cs="Arial"/>
                <w:color w:val="000000"/>
                <w:lang w:eastAsia="pl-PL"/>
              </w:rPr>
              <w:t>Spis rysunków</w:t>
            </w:r>
            <w:r w:rsidR="00B00AB5" w:rsidRPr="00B00AB5">
              <w:rPr>
                <w:rFonts w:eastAsia="Times New Roman" w:cs="Arial"/>
                <w:color w:val="000000"/>
                <w:lang w:eastAsia="pl-PL"/>
              </w:rPr>
              <w:t xml:space="preserve"> 1.14881</w:t>
            </w:r>
          </w:p>
          <w:p w14:paraId="003D49D8" w14:textId="38767D39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 xml:space="preserve">0-1482806 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>Rurociągi zasilające i wylotowe parowego podgrzewacza powietrza - zestawienie -</w:t>
            </w:r>
            <w:proofErr w:type="spellStart"/>
            <w:r w:rsidRPr="008F0295">
              <w:rPr>
                <w:rFonts w:eastAsia="Times New Roman"/>
                <w:color w:val="000000"/>
                <w:lang w:eastAsia="pl-PL"/>
              </w:rPr>
              <w:t>ark.l</w:t>
            </w:r>
            <w:proofErr w:type="spellEnd"/>
            <w:r w:rsidRPr="008F0295">
              <w:rPr>
                <w:rFonts w:eastAsia="Times New Roman"/>
                <w:color w:val="000000"/>
                <w:lang w:eastAsia="pl-PL"/>
              </w:rPr>
              <w:tab/>
              <w:t>1</w:t>
            </w:r>
          </w:p>
          <w:p w14:paraId="4A46A1F5" w14:textId="34AEBCFD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 xml:space="preserve">1-1482850 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>Rurociągi zasilające i wylotowe parowego podgrzewacza powietrza - zestawienie -</w:t>
            </w:r>
            <w:proofErr w:type="spellStart"/>
            <w:r w:rsidRPr="008F0295">
              <w:rPr>
                <w:rFonts w:eastAsia="Times New Roman"/>
                <w:color w:val="000000"/>
                <w:lang w:eastAsia="pl-PL"/>
              </w:rPr>
              <w:t>ark.ll</w:t>
            </w:r>
            <w:proofErr w:type="spellEnd"/>
            <w:r w:rsidRPr="008F0295">
              <w:rPr>
                <w:rFonts w:eastAsia="Times New Roman"/>
                <w:color w:val="000000"/>
                <w:lang w:eastAsia="pl-PL"/>
              </w:rPr>
              <w:tab/>
              <w:t>1</w:t>
            </w:r>
          </w:p>
          <w:p w14:paraId="12C02094" w14:textId="2E95021D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 xml:space="preserve">0-1482807 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>Parowy podgrzewacz powietrza - zestawienie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>1</w:t>
            </w:r>
          </w:p>
          <w:p w14:paraId="6FAE9731" w14:textId="62B121DA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>1-1482808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 Rama  </w:t>
            </w:r>
            <w:proofErr w:type="spellStart"/>
            <w:r w:rsidRPr="008F0295">
              <w:rPr>
                <w:rFonts w:eastAsia="Times New Roman"/>
                <w:color w:val="000000"/>
                <w:lang w:eastAsia="pl-PL"/>
              </w:rPr>
              <w:t>l.ll</w:t>
            </w:r>
            <w:proofErr w:type="spellEnd"/>
            <w:r w:rsidRPr="008F0295">
              <w:rPr>
                <w:rFonts w:eastAsia="Times New Roman"/>
                <w:color w:val="000000"/>
                <w:lang w:eastAsia="pl-PL"/>
              </w:rPr>
              <w:t xml:space="preserve">; Belka </w:t>
            </w:r>
            <w:proofErr w:type="spellStart"/>
            <w:r w:rsidRPr="008F0295">
              <w:rPr>
                <w:rFonts w:eastAsia="Times New Roman"/>
                <w:color w:val="000000"/>
                <w:lang w:eastAsia="pl-PL"/>
              </w:rPr>
              <w:t>l.ll.lll</w:t>
            </w:r>
            <w:proofErr w:type="spellEnd"/>
          </w:p>
          <w:p w14:paraId="17EB334E" w14:textId="3CC87008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 xml:space="preserve">2-1482809 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>Ściana l-V</w:t>
            </w:r>
          </w:p>
          <w:p w14:paraId="351BFE98" w14:textId="707EC030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>2-1482810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 Właz 450x1000</w:t>
            </w:r>
          </w:p>
          <w:p w14:paraId="0E02DD18" w14:textId="499FF71C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 xml:space="preserve">3-1482811 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Drabina </w:t>
            </w:r>
            <w:proofErr w:type="spellStart"/>
            <w:r w:rsidRPr="008F0295">
              <w:rPr>
                <w:rFonts w:eastAsia="Times New Roman"/>
                <w:color w:val="000000"/>
                <w:lang w:eastAsia="pl-PL"/>
              </w:rPr>
              <w:t>l,ll</w:t>
            </w:r>
            <w:proofErr w:type="spellEnd"/>
          </w:p>
          <w:p w14:paraId="1EE8AD53" w14:textId="18D7C8D0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 xml:space="preserve">4-1482812 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>Słupek, Blacha</w:t>
            </w:r>
          </w:p>
          <w:p w14:paraId="5F4E0731" w14:textId="293F8CA9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 xml:space="preserve">1-1482813 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Segment grzewczy </w:t>
            </w:r>
            <w:proofErr w:type="spellStart"/>
            <w:r w:rsidRPr="008F0295">
              <w:rPr>
                <w:rFonts w:eastAsia="Times New Roman"/>
                <w:color w:val="000000"/>
                <w:lang w:eastAsia="pl-PL"/>
              </w:rPr>
              <w:t>l,ll</w:t>
            </w:r>
            <w:proofErr w:type="spellEnd"/>
          </w:p>
          <w:p w14:paraId="4F76CBED" w14:textId="0603F29C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>1-1482814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 Komora zbiorcza wlotowa</w:t>
            </w:r>
          </w:p>
          <w:p w14:paraId="1B7A16DF" w14:textId="6CE4D40E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 xml:space="preserve">1-1482815 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>Komora zbiorcza wylotowa</w:t>
            </w:r>
          </w:p>
          <w:p w14:paraId="35CC1F56" w14:textId="21A81978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 xml:space="preserve">3-1482816 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>Kolektor wlotowy 0133x8</w:t>
            </w:r>
          </w:p>
          <w:p w14:paraId="72DAF42A" w14:textId="48E5D826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>3-1482817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 Kolektor wylotowy I</w:t>
            </w:r>
          </w:p>
          <w:p w14:paraId="54D5EBDD" w14:textId="34A2158D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>3-1482818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 Kołnierz płaski 1</w:t>
            </w:r>
          </w:p>
          <w:p w14:paraId="2DC659D3" w14:textId="4921A3B4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>3-1482819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 Kołnierz płaski 2</w:t>
            </w:r>
          </w:p>
          <w:p w14:paraId="2D70B3A4" w14:textId="2A92164B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>4-1482820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 Kątownik</w:t>
            </w:r>
          </w:p>
          <w:p w14:paraId="57A87910" w14:textId="416E1649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>3-1482821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 Płaskownik </w:t>
            </w:r>
            <w:proofErr w:type="spellStart"/>
            <w:r w:rsidRPr="008F0295">
              <w:rPr>
                <w:rFonts w:eastAsia="Times New Roman"/>
                <w:color w:val="000000"/>
                <w:lang w:eastAsia="pl-PL"/>
              </w:rPr>
              <w:t>l.ll</w:t>
            </w:r>
            <w:proofErr w:type="spellEnd"/>
          </w:p>
          <w:p w14:paraId="75393686" w14:textId="3759BC98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 xml:space="preserve">4-1482822 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>Śruba M12</w:t>
            </w:r>
          </w:p>
          <w:p w14:paraId="2EED991C" w14:textId="08A4F767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 xml:space="preserve">3-1482823 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>Kolektor wylotowy II</w:t>
            </w:r>
          </w:p>
          <w:p w14:paraId="6C178656" w14:textId="3BB3D846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>3-1482824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 Kolektor kondensatu</w:t>
            </w:r>
          </w:p>
          <w:p w14:paraId="5D896FCD" w14:textId="7D7CD58F" w:rsidR="00AA76FA" w:rsidRPr="008F0295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>3-1482849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 Kolektor odwodnień</w:t>
            </w:r>
          </w:p>
          <w:p w14:paraId="4F7B2D51" w14:textId="03298B8E" w:rsidR="00AA76FA" w:rsidRDefault="00AA76FA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F0295">
              <w:rPr>
                <w:rFonts w:eastAsia="Times New Roman"/>
                <w:color w:val="000000"/>
                <w:lang w:eastAsia="pl-PL"/>
              </w:rPr>
              <w:t>2-1482851</w:t>
            </w:r>
            <w:r w:rsidRPr="008F0295">
              <w:rPr>
                <w:rFonts w:eastAsia="Times New Roman"/>
                <w:color w:val="000000"/>
                <w:lang w:eastAsia="pl-PL"/>
              </w:rPr>
              <w:tab/>
              <w:t xml:space="preserve"> Uchwyt rury 0133, 076,1</w:t>
            </w:r>
          </w:p>
          <w:p w14:paraId="6F1DAF46" w14:textId="3ED3771B" w:rsidR="007F7AFD" w:rsidRPr="008F0295" w:rsidRDefault="007F7AFD" w:rsidP="007F7AFD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F7AFD">
              <w:rPr>
                <w:rFonts w:eastAsia="Times New Roman"/>
                <w:color w:val="000000"/>
                <w:lang w:eastAsia="pl-PL"/>
              </w:rPr>
              <w:t>1-1483513_podpora</w:t>
            </w:r>
            <w:r>
              <w:rPr>
                <w:rFonts w:eastAsia="Times New Roman"/>
                <w:color w:val="000000"/>
                <w:lang w:eastAsia="pl-PL"/>
              </w:rPr>
              <w:t xml:space="preserve"> dodatkowa</w:t>
            </w:r>
          </w:p>
          <w:p w14:paraId="360E51C4" w14:textId="6DA9C104" w:rsidR="00B00AB5" w:rsidRPr="00B00AB5" w:rsidRDefault="00B00AB5" w:rsidP="00B00AB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00AB5">
              <w:rPr>
                <w:rFonts w:eastAsia="Times New Roman" w:cs="Arial"/>
                <w:color w:val="000000"/>
                <w:lang w:eastAsia="pl-PL"/>
              </w:rPr>
              <w:t>Specyfikacja materiałowa 2.15617</w:t>
            </w:r>
          </w:p>
          <w:p w14:paraId="2BB97799" w14:textId="77777777" w:rsidR="00E16A62" w:rsidRDefault="00B00AB5" w:rsidP="00E16A6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00AB5">
              <w:rPr>
                <w:rFonts w:eastAsia="Times New Roman" w:cs="Arial"/>
                <w:color w:val="000000"/>
                <w:lang w:eastAsia="pl-PL"/>
              </w:rPr>
              <w:t>Elementy wysyłkowe EW-40344</w:t>
            </w:r>
          </w:p>
          <w:p w14:paraId="06F74708" w14:textId="030348AE" w:rsidR="00D60555" w:rsidRPr="00D60555" w:rsidRDefault="00C67AB1" w:rsidP="00D605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Style w:val="FontStyle31"/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Style w:val="FontStyle31"/>
              </w:rPr>
              <w:t>WS-40342</w:t>
            </w:r>
          </w:p>
          <w:p w14:paraId="2739B419" w14:textId="576CA637" w:rsidR="003E1F30" w:rsidRPr="00D60555" w:rsidRDefault="003E1F30" w:rsidP="00D6055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0-1481729</w:t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>Zabudowa kaloryferowych podgrzewaczy powietrza</w:t>
            </w:r>
          </w:p>
          <w:p w14:paraId="6BBEDBA7" w14:textId="65E5429F" w:rsidR="003E1F30" w:rsidRPr="00D60555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2-1481730</w:t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>Ściana 1</w:t>
            </w:r>
          </w:p>
          <w:p w14:paraId="13FD74D4" w14:textId="2739CD37" w:rsidR="003E1F30" w:rsidRPr="00D60555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2-1481731</w:t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>Ściana 2</w:t>
            </w:r>
          </w:p>
          <w:p w14:paraId="7D77B6DD" w14:textId="6F828FB1" w:rsidR="003E1F30" w:rsidRPr="00D60555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2-1381732</w:t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>Ściana 3</w:t>
            </w:r>
          </w:p>
          <w:p w14:paraId="74AF31EB" w14:textId="7ECF7BE6" w:rsidR="003E1F30" w:rsidRPr="00D60555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2-1481733</w:t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>Ściana 4</w:t>
            </w:r>
          </w:p>
          <w:p w14:paraId="001B0B79" w14:textId="78D11778" w:rsidR="003E1F30" w:rsidRPr="00D60555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lastRenderedPageBreak/>
              <w:t>2-1481734</w:t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>Ściana 5</w:t>
            </w:r>
          </w:p>
          <w:p w14:paraId="2893C141" w14:textId="087E4C9C" w:rsidR="003E1F30" w:rsidRPr="00D60555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2-1481735</w:t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>Ściana 6</w:t>
            </w:r>
          </w:p>
          <w:p w14:paraId="4769991B" w14:textId="41C4E515" w:rsidR="003E1F30" w:rsidRPr="00D60555" w:rsidRDefault="00D60555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2-1481736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 xml:space="preserve"> Ś</w:t>
            </w:r>
            <w:r w:rsidR="003E1F30" w:rsidRPr="00D60555">
              <w:rPr>
                <w:rFonts w:eastAsia="Times New Roman"/>
                <w:color w:val="000000"/>
                <w:lang w:eastAsia="pl-PL"/>
              </w:rPr>
              <w:t>ciana 7</w:t>
            </w:r>
          </w:p>
          <w:p w14:paraId="39237567" w14:textId="39951FAF" w:rsidR="003E1F30" w:rsidRPr="00D60555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2-1481737</w:t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>Ściana 8</w:t>
            </w:r>
          </w:p>
          <w:p w14:paraId="205BCD08" w14:textId="28ED5A3C" w:rsidR="003E1F30" w:rsidRPr="00D60555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2-1481738</w:t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>Stężenie 1 + 6</w:t>
            </w:r>
          </w:p>
          <w:p w14:paraId="7CD572DC" w14:textId="34AB8B96" w:rsidR="003E1F30" w:rsidRPr="00D60555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1-1481739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>Właz 400 x 500</w:t>
            </w:r>
          </w:p>
          <w:p w14:paraId="23A462A7" w14:textId="3416C086" w:rsidR="003E1F30" w:rsidRPr="00D60555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0-1481740</w:t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>Pomosty</w:t>
            </w:r>
          </w:p>
          <w:p w14:paraId="7469568A" w14:textId="0DB5B4C9" w:rsidR="003E1F30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0-1481747</w:t>
            </w:r>
            <w:r w:rsidR="00D60555" w:rsidRPr="00D6055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 xml:space="preserve">Pomost </w:t>
            </w:r>
            <w:r w:rsidR="007F7AFD">
              <w:rPr>
                <w:rFonts w:eastAsia="Times New Roman"/>
                <w:color w:val="000000"/>
                <w:lang w:eastAsia="pl-PL"/>
              </w:rPr>
              <w:t>–</w:t>
            </w:r>
            <w:r w:rsidRPr="00D60555">
              <w:rPr>
                <w:rFonts w:eastAsia="Times New Roman"/>
                <w:color w:val="000000"/>
                <w:lang w:eastAsia="pl-PL"/>
              </w:rPr>
              <w:t xml:space="preserve"> elementy</w:t>
            </w:r>
          </w:p>
          <w:p w14:paraId="5A61EAC2" w14:textId="518D0DC4" w:rsidR="007F7AFD" w:rsidRPr="00D60555" w:rsidRDefault="007F7AFD" w:rsidP="007F7AFD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F7AFD">
              <w:rPr>
                <w:rFonts w:eastAsia="Times New Roman"/>
                <w:color w:val="000000"/>
                <w:lang w:eastAsia="pl-PL"/>
              </w:rPr>
              <w:t>1-1483513_podpora</w:t>
            </w:r>
            <w:r>
              <w:rPr>
                <w:rFonts w:eastAsia="Times New Roman"/>
                <w:color w:val="000000"/>
                <w:lang w:eastAsia="pl-PL"/>
              </w:rPr>
              <w:t xml:space="preserve"> dodatkowa</w:t>
            </w:r>
          </w:p>
          <w:p w14:paraId="3379649D" w14:textId="3F385090" w:rsidR="003E1F30" w:rsidRPr="00D60555" w:rsidRDefault="003E1F30" w:rsidP="008F029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60555">
              <w:rPr>
                <w:rFonts w:eastAsia="Times New Roman"/>
                <w:color w:val="000000"/>
                <w:lang w:eastAsia="pl-PL"/>
              </w:rPr>
              <w:t>SM-WS-40342</w:t>
            </w:r>
            <w:r w:rsidRPr="00D60555">
              <w:rPr>
                <w:rFonts w:eastAsia="Times New Roman"/>
                <w:color w:val="000000"/>
                <w:lang w:eastAsia="pl-PL"/>
              </w:rPr>
              <w:tab/>
              <w:t xml:space="preserve"> Specyfikacja materiałów</w:t>
            </w:r>
          </w:p>
          <w:p w14:paraId="4C3FD6BD" w14:textId="77777777" w:rsidR="00D14DD9" w:rsidRDefault="00D14DD9" w:rsidP="00D14D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DOKUMENTACJĘ AKPiA:</w:t>
            </w:r>
          </w:p>
          <w:p w14:paraId="319A3760" w14:textId="563D660D" w:rsidR="00D14DD9" w:rsidRPr="00AA76FA" w:rsidRDefault="00AA76FA" w:rsidP="00AA76F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A76FA">
              <w:rPr>
                <w:rFonts w:eastAsia="Times New Roman"/>
                <w:color w:val="000000"/>
                <w:lang w:eastAsia="pl-PL"/>
              </w:rPr>
              <w:t xml:space="preserve">1.14879b </w:t>
            </w:r>
            <w:r w:rsidR="00D14DD9" w:rsidRPr="00AA76FA">
              <w:rPr>
                <w:rFonts w:eastAsia="Times New Roman"/>
                <w:color w:val="000000"/>
                <w:lang w:eastAsia="pl-PL"/>
              </w:rPr>
              <w:t xml:space="preserve">Spis zespołów produkcyjnych i wysyłkowych </w:t>
            </w:r>
          </w:p>
          <w:p w14:paraId="044B292F" w14:textId="4BEC88D8" w:rsidR="00D14DD9" w:rsidRPr="00AA76FA" w:rsidRDefault="00AA76FA" w:rsidP="00AA76F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A76FA">
              <w:rPr>
                <w:rFonts w:eastAsia="Times New Roman"/>
                <w:color w:val="000000"/>
                <w:lang w:eastAsia="pl-PL"/>
              </w:rPr>
              <w:t xml:space="preserve">4.8676b </w:t>
            </w:r>
            <w:r w:rsidR="00D14DD9" w:rsidRPr="00AA76FA">
              <w:rPr>
                <w:rFonts w:eastAsia="Times New Roman"/>
                <w:color w:val="000000"/>
                <w:lang w:eastAsia="pl-PL"/>
              </w:rPr>
              <w:t xml:space="preserve">Ogólne wytyczne montażu </w:t>
            </w:r>
          </w:p>
          <w:p w14:paraId="5277923E" w14:textId="04091AD3" w:rsidR="00D14DD9" w:rsidRPr="00AA76FA" w:rsidRDefault="00AA76FA" w:rsidP="00AA76F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A76FA">
              <w:rPr>
                <w:rFonts w:eastAsia="Times New Roman"/>
                <w:color w:val="000000"/>
                <w:lang w:eastAsia="pl-PL"/>
              </w:rPr>
              <w:t>2.15614b</w:t>
            </w:r>
            <w:r>
              <w:rPr>
                <w:rFonts w:eastAsia="Times New Roman"/>
                <w:color w:val="000000"/>
                <w:lang w:eastAsia="pl-PL"/>
              </w:rPr>
              <w:t xml:space="preserve"> S</w:t>
            </w:r>
            <w:r w:rsidRPr="00AA76FA">
              <w:rPr>
                <w:rFonts w:eastAsia="Times New Roman"/>
                <w:color w:val="000000"/>
                <w:lang w:eastAsia="pl-PL"/>
              </w:rPr>
              <w:t xml:space="preserve">pecyfikacja materiałową </w:t>
            </w:r>
          </w:p>
          <w:p w14:paraId="503227C5" w14:textId="5BBD5149" w:rsidR="00D14DD9" w:rsidRPr="00AA76FA" w:rsidRDefault="00AA76FA" w:rsidP="00AA76F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2.15615b</w:t>
            </w:r>
            <w:r w:rsidRPr="00AA76FA">
              <w:rPr>
                <w:rFonts w:eastAsia="Times New Roman"/>
                <w:color w:val="000000"/>
                <w:lang w:eastAsia="pl-PL"/>
              </w:rPr>
              <w:t xml:space="preserve"> Listę wejść i wyjść </w:t>
            </w:r>
          </w:p>
          <w:p w14:paraId="2F2C82D7" w14:textId="6A7C5827" w:rsidR="00D14DD9" w:rsidRPr="00AA76FA" w:rsidRDefault="00AA76FA" w:rsidP="00AA76F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2.15616b Połączenia elektryczne kablowe </w:t>
            </w:r>
          </w:p>
          <w:p w14:paraId="59A43684" w14:textId="3B158BEB" w:rsidR="00D14DD9" w:rsidRPr="00AA76FA" w:rsidRDefault="00AA76FA" w:rsidP="00AA76F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1.14880b Spis rysunków </w:t>
            </w:r>
          </w:p>
          <w:p w14:paraId="34C98B27" w14:textId="43775F1E" w:rsidR="00D14DD9" w:rsidRPr="008F0295" w:rsidRDefault="00AA76FA" w:rsidP="008F029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4-1480449 </w:t>
            </w:r>
            <w:r w:rsidRPr="00AA76FA">
              <w:rPr>
                <w:rFonts w:eastAsia="Times New Roman"/>
                <w:color w:val="000000"/>
                <w:lang w:eastAsia="pl-PL"/>
              </w:rPr>
              <w:t>Schematy ideowe pomiarów kaloryferowych podgrzewaczy powietrza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p w14:paraId="087C6715" w14:textId="34701E1C" w:rsidR="00D14DD9" w:rsidRPr="00D14DD9" w:rsidRDefault="00D14DD9" w:rsidP="00D14D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8B4575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</w:tr>
    </w:tbl>
    <w:p w14:paraId="23EFD65D" w14:textId="481DDDD6" w:rsidR="00497ACD" w:rsidRDefault="00497ACD" w:rsidP="008F0295"/>
    <w:sectPr w:rsidR="00497ACD" w:rsidSect="00AA76FA">
      <w:headerReference w:type="default" r:id="rId7"/>
      <w:footerReference w:type="default" r:id="rId8"/>
      <w:pgSz w:w="16839" w:h="23814" w:code="8"/>
      <w:pgMar w:top="1417" w:right="1135" w:bottom="1417" w:left="113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D9E8D" w14:textId="77777777" w:rsidR="00C81BC3" w:rsidRDefault="00C81BC3" w:rsidP="003B3AE8">
      <w:pPr>
        <w:spacing w:after="0" w:line="240" w:lineRule="auto"/>
      </w:pPr>
      <w:r>
        <w:separator/>
      </w:r>
    </w:p>
  </w:endnote>
  <w:endnote w:type="continuationSeparator" w:id="0">
    <w:p w14:paraId="2BB06E7C" w14:textId="77777777" w:rsidR="00C81BC3" w:rsidRDefault="00C81BC3" w:rsidP="003B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413147"/>
      <w:docPartObj>
        <w:docPartGallery w:val="Page Numbers (Bottom of Page)"/>
        <w:docPartUnique/>
      </w:docPartObj>
    </w:sdtPr>
    <w:sdtEndPr/>
    <w:sdtContent>
      <w:p w14:paraId="73DC4540" w14:textId="77777777" w:rsidR="0071234D" w:rsidRDefault="007123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D9">
          <w:rPr>
            <w:noProof/>
          </w:rPr>
          <w:t>2</w:t>
        </w:r>
        <w:r>
          <w:fldChar w:fldCharType="end"/>
        </w:r>
      </w:p>
    </w:sdtContent>
  </w:sdt>
  <w:p w14:paraId="64598B3A" w14:textId="77777777" w:rsidR="0071234D" w:rsidRDefault="00712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D5ED8" w14:textId="77777777" w:rsidR="00C81BC3" w:rsidRDefault="00C81BC3" w:rsidP="003B3AE8">
      <w:pPr>
        <w:spacing w:after="0" w:line="240" w:lineRule="auto"/>
      </w:pPr>
      <w:r>
        <w:separator/>
      </w:r>
    </w:p>
  </w:footnote>
  <w:footnote w:type="continuationSeparator" w:id="0">
    <w:p w14:paraId="1535809C" w14:textId="77777777" w:rsidR="00C81BC3" w:rsidRDefault="00C81BC3" w:rsidP="003B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B4B2C" w14:textId="1C5F9C44" w:rsidR="0071234D" w:rsidRDefault="0071234D" w:rsidP="00C40096">
    <w:pPr>
      <w:pStyle w:val="Nagwek"/>
      <w:rPr>
        <w:i/>
      </w:rPr>
    </w:pPr>
    <w:r>
      <w:rPr>
        <w:i/>
      </w:rPr>
      <w:t xml:space="preserve">Załącznik nr </w:t>
    </w:r>
    <w:r w:rsidR="007E47D9">
      <w:rPr>
        <w:i/>
      </w:rPr>
      <w:t>2</w:t>
    </w:r>
    <w:r>
      <w:rPr>
        <w:i/>
      </w:rPr>
      <w:t xml:space="preserve"> do </w:t>
    </w:r>
    <w:r w:rsidRPr="006C2025">
      <w:rPr>
        <w:i/>
      </w:rPr>
      <w:t>Część II SIWZ</w:t>
    </w:r>
  </w:p>
  <w:p w14:paraId="620FA415" w14:textId="25B3DA98" w:rsidR="0071234D" w:rsidRPr="003B3AE8" w:rsidRDefault="0071234D" w:rsidP="00C40096">
    <w:pPr>
      <w:pStyle w:val="Nagwek"/>
      <w:rPr>
        <w:i/>
      </w:rPr>
    </w:pPr>
    <w:r>
      <w:rPr>
        <w:i/>
      </w:rPr>
      <w:t xml:space="preserve">Remont BL </w:t>
    </w:r>
    <w:r w:rsidR="00692395">
      <w:rPr>
        <w:i/>
      </w:rPr>
      <w:t xml:space="preserve">5 </w:t>
    </w:r>
    <w:r>
      <w:rPr>
        <w:i/>
      </w:rPr>
      <w:t xml:space="preserve"> – </w:t>
    </w:r>
    <w:r w:rsidR="00692395" w:rsidRPr="00692395">
      <w:rPr>
        <w:bCs/>
        <w:i/>
      </w:rPr>
      <w:t>prefabrykacj</w:t>
    </w:r>
    <w:r w:rsidR="00692395">
      <w:rPr>
        <w:bCs/>
        <w:i/>
      </w:rPr>
      <w:t>a</w:t>
    </w:r>
    <w:r w:rsidR="00692395" w:rsidRPr="00692395">
      <w:rPr>
        <w:bCs/>
        <w:i/>
      </w:rPr>
      <w:t xml:space="preserve"> i wymian</w:t>
    </w:r>
    <w:r w:rsidR="00692395">
      <w:rPr>
        <w:bCs/>
        <w:i/>
      </w:rPr>
      <w:t>a</w:t>
    </w:r>
    <w:r w:rsidR="00692395" w:rsidRPr="00692395">
      <w:rPr>
        <w:bCs/>
        <w:i/>
      </w:rPr>
      <w:t xml:space="preserve"> kaloryferowych podgrzewaczy powietrza</w:t>
    </w:r>
  </w:p>
  <w:p w14:paraId="0D16B650" w14:textId="77777777" w:rsidR="0071234D" w:rsidRDefault="007123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0C411A"/>
    <w:lvl w:ilvl="0">
      <w:numFmt w:val="bullet"/>
      <w:lvlText w:val="*"/>
      <w:lvlJc w:val="left"/>
    </w:lvl>
  </w:abstractNum>
  <w:abstractNum w:abstractNumId="1" w15:restartNumberingAfterBreak="0">
    <w:nsid w:val="004F10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93B2C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B02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1F161D"/>
    <w:multiLevelType w:val="hybridMultilevel"/>
    <w:tmpl w:val="18885D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53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CB7691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DA7C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14114D"/>
    <w:multiLevelType w:val="hybridMultilevel"/>
    <w:tmpl w:val="0F4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07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9B18FE"/>
    <w:multiLevelType w:val="hybridMultilevel"/>
    <w:tmpl w:val="0F4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201E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7935A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942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1557F8"/>
    <w:multiLevelType w:val="hybridMultilevel"/>
    <w:tmpl w:val="0F4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296E"/>
    <w:multiLevelType w:val="multilevel"/>
    <w:tmpl w:val="97BEF19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"/>
        </w:tabs>
        <w:ind w:left="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2" w:hanging="1440"/>
      </w:pPr>
      <w:rPr>
        <w:rFonts w:hint="default"/>
      </w:rPr>
    </w:lvl>
  </w:abstractNum>
  <w:abstractNum w:abstractNumId="16" w15:restartNumberingAfterBreak="0">
    <w:nsid w:val="2D73456C"/>
    <w:multiLevelType w:val="multilevel"/>
    <w:tmpl w:val="97BEF19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"/>
        </w:tabs>
        <w:ind w:left="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2" w:hanging="1440"/>
      </w:pPr>
      <w:rPr>
        <w:rFonts w:hint="default"/>
      </w:rPr>
    </w:lvl>
  </w:abstractNum>
  <w:abstractNum w:abstractNumId="17" w15:restartNumberingAfterBreak="0">
    <w:nsid w:val="2E843B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1D09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805FB6"/>
    <w:multiLevelType w:val="hybridMultilevel"/>
    <w:tmpl w:val="EC4E2274"/>
    <w:lvl w:ilvl="0" w:tplc="B330B11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80D1D"/>
    <w:multiLevelType w:val="multilevel"/>
    <w:tmpl w:val="72163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EB2993"/>
    <w:multiLevelType w:val="hybridMultilevel"/>
    <w:tmpl w:val="60F06C3A"/>
    <w:lvl w:ilvl="0" w:tplc="B330B11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A79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4E45F2"/>
    <w:multiLevelType w:val="hybridMultilevel"/>
    <w:tmpl w:val="474E0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385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1922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A32FDE"/>
    <w:multiLevelType w:val="hybridMultilevel"/>
    <w:tmpl w:val="2FBCAC46"/>
    <w:lvl w:ilvl="0" w:tplc="B330B11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A7FC6"/>
    <w:multiLevelType w:val="multilevel"/>
    <w:tmpl w:val="A792FE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D9F35D1"/>
    <w:multiLevelType w:val="multilevel"/>
    <w:tmpl w:val="115C6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12567C0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523071B"/>
    <w:multiLevelType w:val="multilevel"/>
    <w:tmpl w:val="72163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961DF4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49E0C08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711602A"/>
    <w:multiLevelType w:val="multilevel"/>
    <w:tmpl w:val="72163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2F34663"/>
    <w:multiLevelType w:val="hybridMultilevel"/>
    <w:tmpl w:val="F622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64B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083A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713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385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1272B7"/>
    <w:multiLevelType w:val="hybridMultilevel"/>
    <w:tmpl w:val="569E4F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C51069"/>
    <w:multiLevelType w:val="hybridMultilevel"/>
    <w:tmpl w:val="64D841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F34C3E"/>
    <w:multiLevelType w:val="multilevel"/>
    <w:tmpl w:val="115C6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5"/>
  </w:num>
  <w:num w:numId="5">
    <w:abstractNumId w:val="38"/>
  </w:num>
  <w:num w:numId="6">
    <w:abstractNumId w:val="22"/>
  </w:num>
  <w:num w:numId="7">
    <w:abstractNumId w:val="1"/>
  </w:num>
  <w:num w:numId="8">
    <w:abstractNumId w:val="7"/>
  </w:num>
  <w:num w:numId="9">
    <w:abstractNumId w:val="17"/>
  </w:num>
  <w:num w:numId="10">
    <w:abstractNumId w:val="10"/>
  </w:num>
  <w:num w:numId="11">
    <w:abstractNumId w:val="35"/>
  </w:num>
  <w:num w:numId="12">
    <w:abstractNumId w:val="3"/>
  </w:num>
  <w:num w:numId="13">
    <w:abstractNumId w:val="18"/>
  </w:num>
  <w:num w:numId="14">
    <w:abstractNumId w:val="8"/>
  </w:num>
  <w:num w:numId="15">
    <w:abstractNumId w:val="6"/>
  </w:num>
  <w:num w:numId="16">
    <w:abstractNumId w:val="39"/>
  </w:num>
  <w:num w:numId="17">
    <w:abstractNumId w:val="4"/>
  </w:num>
  <w:num w:numId="18">
    <w:abstractNumId w:val="34"/>
  </w:num>
  <w:num w:numId="19">
    <w:abstractNumId w:val="29"/>
  </w:num>
  <w:num w:numId="20">
    <w:abstractNumId w:val="31"/>
  </w:num>
  <w:num w:numId="21">
    <w:abstractNumId w:val="32"/>
  </w:num>
  <w:num w:numId="22">
    <w:abstractNumId w:val="2"/>
  </w:num>
  <w:num w:numId="23">
    <w:abstractNumId w:val="11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5">
    <w:abstractNumId w:val="16"/>
  </w:num>
  <w:num w:numId="26">
    <w:abstractNumId w:val="28"/>
  </w:num>
  <w:num w:numId="27">
    <w:abstractNumId w:val="41"/>
  </w:num>
  <w:num w:numId="28">
    <w:abstractNumId w:val="14"/>
  </w:num>
  <w:num w:numId="29">
    <w:abstractNumId w:val="23"/>
  </w:num>
  <w:num w:numId="30">
    <w:abstractNumId w:val="40"/>
  </w:num>
  <w:num w:numId="31">
    <w:abstractNumId w:val="19"/>
  </w:num>
  <w:num w:numId="32">
    <w:abstractNumId w:val="36"/>
  </w:num>
  <w:num w:numId="33">
    <w:abstractNumId w:val="21"/>
  </w:num>
  <w:num w:numId="34">
    <w:abstractNumId w:val="26"/>
  </w:num>
  <w:num w:numId="35">
    <w:abstractNumId w:val="33"/>
  </w:num>
  <w:num w:numId="36">
    <w:abstractNumId w:val="12"/>
  </w:num>
  <w:num w:numId="37">
    <w:abstractNumId w:val="20"/>
  </w:num>
  <w:num w:numId="38">
    <w:abstractNumId w:val="37"/>
  </w:num>
  <w:num w:numId="39">
    <w:abstractNumId w:val="30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1">
    <w:abstractNumId w:val="13"/>
  </w:num>
  <w:num w:numId="42">
    <w:abstractNumId w:val="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BA"/>
    <w:rsid w:val="00011D38"/>
    <w:rsid w:val="00022876"/>
    <w:rsid w:val="00052E2B"/>
    <w:rsid w:val="000761BF"/>
    <w:rsid w:val="000849FD"/>
    <w:rsid w:val="00085B66"/>
    <w:rsid w:val="000C3233"/>
    <w:rsid w:val="000E4C56"/>
    <w:rsid w:val="000E4E06"/>
    <w:rsid w:val="00110D4C"/>
    <w:rsid w:val="00145562"/>
    <w:rsid w:val="00152DCC"/>
    <w:rsid w:val="001A06EB"/>
    <w:rsid w:val="001A0F8E"/>
    <w:rsid w:val="001C1C04"/>
    <w:rsid w:val="0020764C"/>
    <w:rsid w:val="00247C06"/>
    <w:rsid w:val="0025164D"/>
    <w:rsid w:val="00254BD4"/>
    <w:rsid w:val="002762F2"/>
    <w:rsid w:val="002C14E1"/>
    <w:rsid w:val="002D1C20"/>
    <w:rsid w:val="002E1BBA"/>
    <w:rsid w:val="00303559"/>
    <w:rsid w:val="003040DD"/>
    <w:rsid w:val="00314567"/>
    <w:rsid w:val="00331710"/>
    <w:rsid w:val="00337B72"/>
    <w:rsid w:val="003547E6"/>
    <w:rsid w:val="00357A5B"/>
    <w:rsid w:val="003A61D3"/>
    <w:rsid w:val="003B3AE8"/>
    <w:rsid w:val="003C21C4"/>
    <w:rsid w:val="003E1F30"/>
    <w:rsid w:val="00410716"/>
    <w:rsid w:val="0041169C"/>
    <w:rsid w:val="00421307"/>
    <w:rsid w:val="004503C8"/>
    <w:rsid w:val="00451CE2"/>
    <w:rsid w:val="004561EF"/>
    <w:rsid w:val="00476E1F"/>
    <w:rsid w:val="00497ACD"/>
    <w:rsid w:val="004B5A24"/>
    <w:rsid w:val="004B5B9F"/>
    <w:rsid w:val="004B7A60"/>
    <w:rsid w:val="004C27FB"/>
    <w:rsid w:val="004C4BAB"/>
    <w:rsid w:val="004E2381"/>
    <w:rsid w:val="004E722B"/>
    <w:rsid w:val="004F7E0B"/>
    <w:rsid w:val="00514F63"/>
    <w:rsid w:val="005244FB"/>
    <w:rsid w:val="00550441"/>
    <w:rsid w:val="005536CD"/>
    <w:rsid w:val="00595436"/>
    <w:rsid w:val="005A6946"/>
    <w:rsid w:val="005C4A45"/>
    <w:rsid w:val="005D108C"/>
    <w:rsid w:val="005D26F4"/>
    <w:rsid w:val="00616552"/>
    <w:rsid w:val="00622989"/>
    <w:rsid w:val="00666B83"/>
    <w:rsid w:val="00692395"/>
    <w:rsid w:val="00696414"/>
    <w:rsid w:val="006C7126"/>
    <w:rsid w:val="006D0572"/>
    <w:rsid w:val="006D05BA"/>
    <w:rsid w:val="006F4333"/>
    <w:rsid w:val="0071234D"/>
    <w:rsid w:val="0072155D"/>
    <w:rsid w:val="00756E98"/>
    <w:rsid w:val="00762F2E"/>
    <w:rsid w:val="00791E3C"/>
    <w:rsid w:val="007B317D"/>
    <w:rsid w:val="007C6698"/>
    <w:rsid w:val="007E47D9"/>
    <w:rsid w:val="007F1DCA"/>
    <w:rsid w:val="007F7AFD"/>
    <w:rsid w:val="00822EB8"/>
    <w:rsid w:val="00823E2E"/>
    <w:rsid w:val="008255AF"/>
    <w:rsid w:val="00855101"/>
    <w:rsid w:val="00863A39"/>
    <w:rsid w:val="008B274C"/>
    <w:rsid w:val="008C55D0"/>
    <w:rsid w:val="008C69BA"/>
    <w:rsid w:val="008E746F"/>
    <w:rsid w:val="008F0295"/>
    <w:rsid w:val="008F33B2"/>
    <w:rsid w:val="00900FC7"/>
    <w:rsid w:val="00902625"/>
    <w:rsid w:val="00915632"/>
    <w:rsid w:val="00915E1D"/>
    <w:rsid w:val="009162E5"/>
    <w:rsid w:val="00922A65"/>
    <w:rsid w:val="00924B37"/>
    <w:rsid w:val="00946DED"/>
    <w:rsid w:val="009760C7"/>
    <w:rsid w:val="009975EF"/>
    <w:rsid w:val="009A253A"/>
    <w:rsid w:val="009B63F2"/>
    <w:rsid w:val="009D7DB5"/>
    <w:rsid w:val="009E07D7"/>
    <w:rsid w:val="009F460B"/>
    <w:rsid w:val="009F550D"/>
    <w:rsid w:val="00A2565D"/>
    <w:rsid w:val="00A5560A"/>
    <w:rsid w:val="00A57D95"/>
    <w:rsid w:val="00A70CC7"/>
    <w:rsid w:val="00AA76FA"/>
    <w:rsid w:val="00AC3C99"/>
    <w:rsid w:val="00AC4EE6"/>
    <w:rsid w:val="00AD0618"/>
    <w:rsid w:val="00AD09AF"/>
    <w:rsid w:val="00AD63B7"/>
    <w:rsid w:val="00AF25C4"/>
    <w:rsid w:val="00B00AB5"/>
    <w:rsid w:val="00B67A3D"/>
    <w:rsid w:val="00B931D0"/>
    <w:rsid w:val="00BA32DA"/>
    <w:rsid w:val="00BA3C37"/>
    <w:rsid w:val="00BA5D19"/>
    <w:rsid w:val="00BB2BA7"/>
    <w:rsid w:val="00BC7B8B"/>
    <w:rsid w:val="00BD6D5C"/>
    <w:rsid w:val="00BF0C45"/>
    <w:rsid w:val="00C06DE6"/>
    <w:rsid w:val="00C32C2A"/>
    <w:rsid w:val="00C40096"/>
    <w:rsid w:val="00C44F7C"/>
    <w:rsid w:val="00C47739"/>
    <w:rsid w:val="00C57830"/>
    <w:rsid w:val="00C67AB1"/>
    <w:rsid w:val="00C81BC3"/>
    <w:rsid w:val="00C84FC1"/>
    <w:rsid w:val="00CB0796"/>
    <w:rsid w:val="00CB0FE7"/>
    <w:rsid w:val="00CE12B3"/>
    <w:rsid w:val="00CF2119"/>
    <w:rsid w:val="00D02616"/>
    <w:rsid w:val="00D14DD9"/>
    <w:rsid w:val="00D22211"/>
    <w:rsid w:val="00D3498D"/>
    <w:rsid w:val="00D60555"/>
    <w:rsid w:val="00D60F99"/>
    <w:rsid w:val="00D97A65"/>
    <w:rsid w:val="00DD4C67"/>
    <w:rsid w:val="00E00E5C"/>
    <w:rsid w:val="00E13E75"/>
    <w:rsid w:val="00E16A62"/>
    <w:rsid w:val="00E349D3"/>
    <w:rsid w:val="00E35AEB"/>
    <w:rsid w:val="00E40EFC"/>
    <w:rsid w:val="00E41E0D"/>
    <w:rsid w:val="00E45EC3"/>
    <w:rsid w:val="00E678AA"/>
    <w:rsid w:val="00E75EDC"/>
    <w:rsid w:val="00E864B1"/>
    <w:rsid w:val="00ED16FE"/>
    <w:rsid w:val="00ED1946"/>
    <w:rsid w:val="00ED3E40"/>
    <w:rsid w:val="00ED69DB"/>
    <w:rsid w:val="00EE55D4"/>
    <w:rsid w:val="00EF1D64"/>
    <w:rsid w:val="00EF4370"/>
    <w:rsid w:val="00EF534D"/>
    <w:rsid w:val="00F3228E"/>
    <w:rsid w:val="00F450ED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1AAB"/>
  <w15:chartTrackingRefBased/>
  <w15:docId w15:val="{3ADC45B2-9748-4FD9-B141-D4305BCD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0E4E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0E4E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AE8"/>
  </w:style>
  <w:style w:type="paragraph" w:styleId="Stopka">
    <w:name w:val="footer"/>
    <w:basedOn w:val="Normalny"/>
    <w:link w:val="StopkaZnak"/>
    <w:uiPriority w:val="99"/>
    <w:unhideWhenUsed/>
    <w:rsid w:val="003B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AE8"/>
  </w:style>
  <w:style w:type="character" w:styleId="Odwoaniedokomentarza">
    <w:name w:val="annotation reference"/>
    <w:basedOn w:val="Domylnaczcionkaakapitu"/>
    <w:uiPriority w:val="99"/>
    <w:semiHidden/>
    <w:unhideWhenUsed/>
    <w:rsid w:val="00110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4C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basedOn w:val="Domylnaczcionkaakapitu"/>
    <w:uiPriority w:val="99"/>
    <w:rsid w:val="00692395"/>
    <w:rPr>
      <w:rFonts w:ascii="Arial" w:hAnsi="Arial" w:cs="Arial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9162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9162E5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uiPriority w:val="99"/>
    <w:rsid w:val="00247C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opka1">
    <w:name w:val="Stopka1"/>
    <w:rsid w:val="00A2565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10">
    <w:name w:val="Style10"/>
    <w:basedOn w:val="Normalny"/>
    <w:uiPriority w:val="99"/>
    <w:rsid w:val="00D14DD9"/>
    <w:pPr>
      <w:widowControl w:val="0"/>
      <w:autoSpaceDE w:val="0"/>
      <w:autoSpaceDN w:val="0"/>
      <w:adjustRightInd w:val="0"/>
      <w:spacing w:after="0" w:line="31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D14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762F2E"/>
    <w:pPr>
      <w:widowControl w:val="0"/>
      <w:autoSpaceDE w:val="0"/>
      <w:autoSpaceDN w:val="0"/>
      <w:adjustRightInd w:val="0"/>
      <w:spacing w:after="0" w:line="314" w:lineRule="exact"/>
      <w:ind w:hanging="355"/>
      <w:jc w:val="both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Madej Leszek</cp:lastModifiedBy>
  <cp:revision>21</cp:revision>
  <dcterms:created xsi:type="dcterms:W3CDTF">2018-06-14T08:37:00Z</dcterms:created>
  <dcterms:modified xsi:type="dcterms:W3CDTF">2018-11-09T06:14:00Z</dcterms:modified>
</cp:coreProperties>
</file>